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BF" w:rsidRPr="00E7390F" w:rsidRDefault="00E261BF" w:rsidP="00E7390F">
      <w:pPr>
        <w:pStyle w:val="Nagwek2"/>
        <w:jc w:val="right"/>
        <w:rPr>
          <w:rFonts w:ascii="Calibri" w:hAnsi="Calibri" w:cs="Calibri"/>
          <w:b w:val="0"/>
          <w:bCs w:val="0"/>
          <w:i/>
          <w:iCs/>
          <w:sz w:val="22"/>
          <w:szCs w:val="21"/>
        </w:rPr>
      </w:pPr>
      <w:r w:rsidRPr="00E7390F">
        <w:rPr>
          <w:rFonts w:ascii="Calibri" w:hAnsi="Calibri" w:cs="Calibri"/>
          <w:b w:val="0"/>
          <w:bCs w:val="0"/>
          <w:i/>
          <w:iCs/>
          <w:sz w:val="22"/>
          <w:szCs w:val="21"/>
        </w:rPr>
        <w:t>Projekt</w:t>
      </w:r>
    </w:p>
    <w:p w:rsidR="001810BF" w:rsidRPr="00E7390F" w:rsidRDefault="00E261BF">
      <w:pPr>
        <w:spacing w:before="60" w:after="0"/>
        <w:jc w:val="center"/>
        <w:rPr>
          <w:rFonts w:asciiTheme="minorHAnsi" w:hAnsiTheme="minorHAnsi" w:cstheme="minorHAnsi"/>
          <w:sz w:val="32"/>
        </w:rPr>
      </w:pPr>
      <w:r w:rsidRPr="00E7390F">
        <w:rPr>
          <w:rFonts w:asciiTheme="minorHAnsi" w:hAnsiTheme="minorHAnsi" w:cstheme="minorHAnsi"/>
          <w:b/>
          <w:color w:val="000000"/>
          <w:sz w:val="32"/>
        </w:rPr>
        <w:t xml:space="preserve">UCHWAŁA Nr </w:t>
      </w:r>
      <w:r w:rsidR="00E7390F">
        <w:rPr>
          <w:rFonts w:asciiTheme="minorHAnsi" w:hAnsiTheme="minorHAnsi" w:cstheme="minorHAnsi"/>
          <w:b/>
          <w:color w:val="000000"/>
          <w:sz w:val="32"/>
        </w:rPr>
        <w:t>X/</w:t>
      </w:r>
      <w:r w:rsidRPr="00E7390F">
        <w:rPr>
          <w:rFonts w:asciiTheme="minorHAnsi" w:hAnsiTheme="minorHAnsi" w:cstheme="minorHAnsi"/>
          <w:color w:val="000000"/>
          <w:sz w:val="32"/>
        </w:rPr>
        <w:t>.....</w:t>
      </w:r>
      <w:r w:rsidRPr="00E7390F">
        <w:rPr>
          <w:rFonts w:asciiTheme="minorHAnsi" w:hAnsiTheme="minorHAnsi" w:cstheme="minorHAnsi"/>
          <w:b/>
          <w:color w:val="000000"/>
          <w:sz w:val="32"/>
        </w:rPr>
        <w:t>/2025</w:t>
      </w:r>
    </w:p>
    <w:p w:rsidR="001810BF" w:rsidRPr="00E7390F" w:rsidRDefault="00E261BF">
      <w:pPr>
        <w:spacing w:after="0"/>
        <w:jc w:val="center"/>
        <w:rPr>
          <w:rFonts w:asciiTheme="minorHAnsi" w:hAnsiTheme="minorHAnsi" w:cstheme="minorHAnsi"/>
          <w:sz w:val="32"/>
        </w:rPr>
      </w:pPr>
      <w:r w:rsidRPr="00E7390F">
        <w:rPr>
          <w:rFonts w:asciiTheme="minorHAnsi" w:hAnsiTheme="minorHAnsi" w:cstheme="minorHAnsi"/>
          <w:b/>
          <w:color w:val="000000"/>
          <w:sz w:val="32"/>
        </w:rPr>
        <w:t>RADY MIEJSKIEJ W NOWYM WARPNIE</w:t>
      </w:r>
    </w:p>
    <w:p w:rsidR="001810BF" w:rsidRPr="00E7390F" w:rsidRDefault="00E261BF">
      <w:pPr>
        <w:spacing w:before="80" w:after="0"/>
        <w:jc w:val="center"/>
        <w:rPr>
          <w:rFonts w:asciiTheme="minorHAnsi" w:hAnsiTheme="minorHAnsi" w:cstheme="minorHAnsi"/>
          <w:sz w:val="28"/>
        </w:rPr>
      </w:pPr>
      <w:r w:rsidRPr="00E7390F">
        <w:rPr>
          <w:rFonts w:asciiTheme="minorHAnsi" w:hAnsiTheme="minorHAnsi" w:cstheme="minorHAnsi"/>
          <w:b/>
          <w:color w:val="000000"/>
          <w:sz w:val="28"/>
        </w:rPr>
        <w:t xml:space="preserve">z dnia </w:t>
      </w:r>
      <w:r w:rsidR="00E7390F">
        <w:rPr>
          <w:rFonts w:asciiTheme="minorHAnsi" w:hAnsiTheme="minorHAnsi" w:cstheme="minorHAnsi"/>
          <w:b/>
          <w:color w:val="000000"/>
          <w:sz w:val="28"/>
        </w:rPr>
        <w:t xml:space="preserve">30 </w:t>
      </w:r>
      <w:r w:rsidRPr="00E7390F">
        <w:rPr>
          <w:rFonts w:asciiTheme="minorHAnsi" w:hAnsiTheme="minorHAnsi" w:cstheme="minorHAnsi"/>
          <w:b/>
          <w:color w:val="000000"/>
          <w:sz w:val="28"/>
        </w:rPr>
        <w:t>września  2025r.</w:t>
      </w:r>
    </w:p>
    <w:p w:rsidR="001810BF" w:rsidRPr="00E7390F" w:rsidRDefault="00E261BF">
      <w:pPr>
        <w:spacing w:before="80" w:after="0"/>
        <w:jc w:val="center"/>
        <w:rPr>
          <w:rFonts w:asciiTheme="minorHAnsi" w:hAnsiTheme="minorHAnsi" w:cstheme="minorHAnsi"/>
          <w:sz w:val="28"/>
        </w:rPr>
      </w:pPr>
      <w:r w:rsidRPr="00E7390F">
        <w:rPr>
          <w:rFonts w:asciiTheme="minorHAnsi" w:hAnsiTheme="minorHAnsi" w:cstheme="minorHAnsi"/>
          <w:b/>
          <w:color w:val="000000"/>
          <w:sz w:val="28"/>
        </w:rPr>
        <w:t>w sprawie zasad sprawienia pogrzebu przez Gminę Nowe Warpno</w:t>
      </w:r>
    </w:p>
    <w:p w:rsidR="001810BF" w:rsidRPr="00E7390F" w:rsidRDefault="001810BF">
      <w:pPr>
        <w:spacing w:before="80" w:after="240"/>
        <w:jc w:val="center"/>
        <w:rPr>
          <w:rFonts w:asciiTheme="minorHAnsi" w:hAnsiTheme="minorHAnsi" w:cstheme="minorHAnsi"/>
          <w:color w:val="000000"/>
        </w:rPr>
      </w:pPr>
    </w:p>
    <w:p w:rsidR="00E7390F" w:rsidRDefault="00E261BF" w:rsidP="00E7390F">
      <w:pPr>
        <w:spacing w:before="80" w:after="240"/>
        <w:ind w:firstLine="708"/>
        <w:jc w:val="both"/>
        <w:rPr>
          <w:rFonts w:asciiTheme="minorHAnsi" w:hAnsiTheme="minorHAnsi" w:cstheme="minorHAnsi"/>
          <w:color w:val="000000"/>
        </w:rPr>
      </w:pPr>
      <w:r w:rsidRPr="00E7390F">
        <w:rPr>
          <w:rFonts w:asciiTheme="minorHAnsi" w:hAnsiTheme="minorHAnsi" w:cstheme="minorHAnsi"/>
          <w:color w:val="000000"/>
        </w:rPr>
        <w:t xml:space="preserve">Na podstawie </w:t>
      </w:r>
      <w:r w:rsidRPr="00E7390F">
        <w:rPr>
          <w:rFonts w:asciiTheme="minorHAnsi" w:hAnsiTheme="minorHAnsi" w:cstheme="minorHAnsi"/>
          <w:color w:val="1B1B1B"/>
        </w:rPr>
        <w:t>art. 18 ust. 2 pkt 15</w:t>
      </w:r>
      <w:r w:rsidRPr="00E7390F">
        <w:rPr>
          <w:rFonts w:asciiTheme="minorHAnsi" w:hAnsiTheme="minorHAnsi" w:cstheme="minorHAnsi"/>
          <w:color w:val="000000"/>
        </w:rPr>
        <w:t xml:space="preserve"> ustawy z dnia 8 marca 1990 r. o samorządzie gminnym (Dz. U. z 2025 poz.1153) oraz </w:t>
      </w:r>
      <w:r w:rsidRPr="00E7390F">
        <w:rPr>
          <w:rFonts w:asciiTheme="minorHAnsi" w:hAnsiTheme="minorHAnsi" w:cstheme="minorHAnsi"/>
          <w:color w:val="1B1B1B"/>
        </w:rPr>
        <w:t>art. 44</w:t>
      </w:r>
      <w:r w:rsidRPr="00E7390F">
        <w:rPr>
          <w:rFonts w:asciiTheme="minorHAnsi" w:hAnsiTheme="minorHAnsi" w:cstheme="minorHAnsi"/>
          <w:color w:val="000000"/>
        </w:rPr>
        <w:t xml:space="preserve"> ustawy z dnia 12 marca 2004 r. o pomocy społecznej (Dz. U. z 2025 r. poz.1214) i </w:t>
      </w:r>
      <w:r w:rsidRPr="00E7390F">
        <w:rPr>
          <w:rFonts w:asciiTheme="minorHAnsi" w:hAnsiTheme="minorHAnsi" w:cstheme="minorHAnsi"/>
          <w:color w:val="1B1B1B"/>
        </w:rPr>
        <w:t>art. 10 ust. 3</w:t>
      </w:r>
      <w:r w:rsidRPr="00E7390F">
        <w:rPr>
          <w:rFonts w:asciiTheme="minorHAnsi" w:hAnsiTheme="minorHAnsi" w:cstheme="minorHAnsi"/>
          <w:color w:val="000000"/>
        </w:rPr>
        <w:t xml:space="preserve"> ustawy z dnia 31 stycznia 1959 r. </w:t>
      </w:r>
      <w:r w:rsidR="00D10631">
        <w:rPr>
          <w:rFonts w:asciiTheme="minorHAnsi" w:hAnsiTheme="minorHAnsi" w:cstheme="minorHAnsi"/>
          <w:color w:val="000000"/>
        </w:rPr>
        <w:t xml:space="preserve">                      </w:t>
      </w:r>
      <w:r w:rsidRPr="00E7390F">
        <w:rPr>
          <w:rFonts w:asciiTheme="minorHAnsi" w:hAnsiTheme="minorHAnsi" w:cstheme="minorHAnsi"/>
          <w:color w:val="000000"/>
        </w:rPr>
        <w:t xml:space="preserve">o cmentarzach i chowaniu zmarłych (Dz. U. z 2024 poz.576 z późn. zm.) </w:t>
      </w:r>
    </w:p>
    <w:p w:rsidR="001810BF" w:rsidRPr="00D10631" w:rsidRDefault="00E261BF" w:rsidP="00E7390F">
      <w:pPr>
        <w:spacing w:before="80" w:after="240"/>
        <w:jc w:val="both"/>
        <w:rPr>
          <w:rFonts w:asciiTheme="minorHAnsi" w:hAnsiTheme="minorHAnsi" w:cstheme="minorHAnsi"/>
          <w:b/>
        </w:rPr>
      </w:pPr>
      <w:r w:rsidRPr="00D10631">
        <w:rPr>
          <w:rFonts w:asciiTheme="minorHAnsi" w:hAnsiTheme="minorHAnsi" w:cstheme="minorHAnsi"/>
          <w:b/>
          <w:color w:val="000000"/>
        </w:rPr>
        <w:t>Rada Miejska w Nowym Warpnie, uchwala co następuje:</w:t>
      </w:r>
    </w:p>
    <w:p w:rsidR="001810BF" w:rsidRPr="00E7390F" w:rsidRDefault="00D10631" w:rsidP="00D10631">
      <w:pPr>
        <w:spacing w:before="26" w:after="0"/>
        <w:ind w:firstLine="708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  <w:b/>
          <w:color w:val="000000"/>
        </w:rPr>
        <w:t>§ 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="00E261BF" w:rsidRPr="00E7390F">
        <w:rPr>
          <w:rFonts w:asciiTheme="minorHAnsi" w:hAnsiTheme="minorHAnsi" w:cstheme="minorHAnsi"/>
          <w:b/>
          <w:color w:val="000000"/>
        </w:rPr>
        <w:t>1.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="00E261BF" w:rsidRPr="00D10631">
        <w:rPr>
          <w:rFonts w:asciiTheme="minorHAnsi" w:hAnsiTheme="minorHAnsi" w:cstheme="minorHAnsi"/>
          <w:b/>
          <w:color w:val="000000"/>
        </w:rPr>
        <w:t>1.</w:t>
      </w:r>
      <w:r w:rsidR="00E261BF" w:rsidRPr="00E7390F">
        <w:rPr>
          <w:rFonts w:asciiTheme="minorHAnsi" w:hAnsiTheme="minorHAnsi" w:cstheme="minorHAnsi"/>
          <w:color w:val="000000"/>
        </w:rPr>
        <w:t xml:space="preserve"> Pogrzeb sprawia się zgodnie z wyznaniem zmarłego na cmentarzu komunalnym w Nowym Warpnie. </w:t>
      </w:r>
    </w:p>
    <w:p w:rsidR="001810BF" w:rsidRPr="00E7390F" w:rsidRDefault="00E261BF" w:rsidP="00D10631">
      <w:pPr>
        <w:spacing w:before="26" w:after="0"/>
        <w:ind w:firstLine="708"/>
        <w:jc w:val="both"/>
        <w:rPr>
          <w:rFonts w:asciiTheme="minorHAnsi" w:hAnsiTheme="minorHAnsi" w:cstheme="minorHAnsi"/>
        </w:rPr>
      </w:pPr>
      <w:r w:rsidRPr="00D10631">
        <w:rPr>
          <w:rFonts w:asciiTheme="minorHAnsi" w:hAnsiTheme="minorHAnsi" w:cstheme="minorHAnsi"/>
          <w:b/>
          <w:color w:val="000000"/>
        </w:rPr>
        <w:t>2.</w:t>
      </w:r>
      <w:r w:rsidRPr="00E7390F">
        <w:rPr>
          <w:rFonts w:asciiTheme="minorHAnsi" w:hAnsiTheme="minorHAnsi" w:cstheme="minorHAnsi"/>
          <w:color w:val="000000"/>
        </w:rPr>
        <w:t> W przypadku, gdy ustalenie wyznania zmarłego nie jest możliwe, pogrzeb jest sprawiany zgodnie z panującym zwyczajem.</w:t>
      </w:r>
    </w:p>
    <w:p w:rsidR="008323E3" w:rsidRPr="008323E3" w:rsidRDefault="008323E3" w:rsidP="008323E3">
      <w:pPr>
        <w:spacing w:before="26" w:after="240"/>
        <w:ind w:firstLine="708"/>
        <w:jc w:val="both"/>
        <w:rPr>
          <w:rFonts w:asciiTheme="minorHAnsi" w:hAnsiTheme="minorHAnsi" w:cstheme="minorHAnsi"/>
          <w:b/>
          <w:color w:val="000000"/>
          <w:sz w:val="10"/>
        </w:rPr>
      </w:pPr>
    </w:p>
    <w:p w:rsidR="001810BF" w:rsidRPr="00E7390F" w:rsidRDefault="00E261BF" w:rsidP="008323E3">
      <w:pPr>
        <w:spacing w:before="26" w:after="240"/>
        <w:ind w:firstLine="708"/>
        <w:jc w:val="both"/>
        <w:rPr>
          <w:rFonts w:asciiTheme="minorHAnsi" w:hAnsiTheme="minorHAnsi" w:cstheme="minorHAnsi"/>
        </w:rPr>
      </w:pPr>
      <w:r w:rsidRPr="00E7390F">
        <w:rPr>
          <w:rFonts w:asciiTheme="minorHAnsi" w:hAnsiTheme="minorHAnsi" w:cstheme="minorHAnsi"/>
          <w:b/>
          <w:color w:val="000000"/>
        </w:rPr>
        <w:t>§  2.</w:t>
      </w:r>
      <w:r w:rsidR="006A4840">
        <w:rPr>
          <w:rFonts w:asciiTheme="minorHAnsi" w:hAnsiTheme="minorHAnsi" w:cstheme="minorHAnsi"/>
          <w:b/>
          <w:color w:val="000000"/>
        </w:rPr>
        <w:t xml:space="preserve"> </w:t>
      </w:r>
      <w:r w:rsidRPr="00E7390F">
        <w:rPr>
          <w:rFonts w:asciiTheme="minorHAnsi" w:hAnsiTheme="minorHAnsi" w:cstheme="minorHAnsi"/>
          <w:color w:val="000000"/>
        </w:rPr>
        <w:t>Czynności związane ze sprawieniem pogrzebu podejmowane są po otrzymaniu aktu zgonu.</w:t>
      </w:r>
    </w:p>
    <w:p w:rsidR="001810BF" w:rsidRPr="00E7390F" w:rsidRDefault="00E261BF" w:rsidP="008323E3">
      <w:pPr>
        <w:spacing w:before="26" w:after="0"/>
        <w:ind w:firstLine="708"/>
        <w:rPr>
          <w:rFonts w:asciiTheme="minorHAnsi" w:hAnsiTheme="minorHAnsi" w:cstheme="minorHAnsi"/>
        </w:rPr>
      </w:pPr>
      <w:r w:rsidRPr="00E7390F">
        <w:rPr>
          <w:rFonts w:asciiTheme="minorHAnsi" w:hAnsiTheme="minorHAnsi" w:cstheme="minorHAnsi"/>
          <w:b/>
          <w:color w:val="000000"/>
        </w:rPr>
        <w:t>§  3.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Pr="008323E3">
        <w:rPr>
          <w:rFonts w:asciiTheme="minorHAnsi" w:hAnsiTheme="minorHAnsi" w:cstheme="minorHAnsi"/>
          <w:b/>
          <w:color w:val="000000"/>
        </w:rPr>
        <w:t>1.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Pr="00E7390F">
        <w:rPr>
          <w:rFonts w:asciiTheme="minorHAnsi" w:hAnsiTheme="minorHAnsi" w:cstheme="minorHAnsi"/>
          <w:color w:val="000000"/>
        </w:rPr>
        <w:t>Sprawienie pogrzebu obejmuje w szczególności: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przygotowanie zwłok do pochówku, w tym umycie i ubranie,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przechowywanie zwłok w chłodni,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zakup trumny, urny, tabliczki imiennej, wiązanki kwiatów, znicza, krzyża,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zakup niezbędnej odzieży, obuwia - w przypadku ich braku,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kremację zwłok,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przewóz zwłok lub skremowanych prochów do miejsca pochówku,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wykopanie, zakopanie, uformowanie i oznaczenie grobu znakiem wyznania zmarłego tabliczką imienną ze wskazaniem daty urodzenia i zgonu lub "NN",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obsługę pochówku,</w:t>
      </w:r>
    </w:p>
    <w:p w:rsidR="001810BF" w:rsidRPr="008323E3" w:rsidRDefault="00E261BF" w:rsidP="008323E3">
      <w:pPr>
        <w:pStyle w:val="Akapitzlist"/>
        <w:numPr>
          <w:ilvl w:val="0"/>
          <w:numId w:val="1"/>
        </w:numPr>
        <w:spacing w:before="26" w:after="0"/>
        <w:jc w:val="both"/>
        <w:rPr>
          <w:rFonts w:asciiTheme="minorHAnsi" w:hAnsiTheme="minorHAnsi" w:cstheme="minorHAnsi"/>
        </w:rPr>
      </w:pPr>
      <w:r w:rsidRPr="008323E3">
        <w:rPr>
          <w:rFonts w:asciiTheme="minorHAnsi" w:hAnsiTheme="minorHAnsi" w:cstheme="minorHAnsi"/>
          <w:color w:val="000000"/>
        </w:rPr>
        <w:t>opłatę za miejsce na cmentarzu.</w:t>
      </w:r>
    </w:p>
    <w:p w:rsidR="008323E3" w:rsidRDefault="008323E3" w:rsidP="008323E3">
      <w:pPr>
        <w:spacing w:before="26" w:after="240"/>
        <w:rPr>
          <w:rFonts w:asciiTheme="minorHAnsi" w:hAnsiTheme="minorHAnsi" w:cstheme="minorHAnsi"/>
          <w:b/>
          <w:color w:val="000000"/>
        </w:rPr>
      </w:pPr>
    </w:p>
    <w:p w:rsidR="001810BF" w:rsidRPr="00E7390F" w:rsidRDefault="00E261BF" w:rsidP="008323E3">
      <w:pPr>
        <w:spacing w:before="26" w:after="240"/>
        <w:ind w:firstLine="708"/>
        <w:jc w:val="both"/>
        <w:rPr>
          <w:rFonts w:asciiTheme="minorHAnsi" w:hAnsiTheme="minorHAnsi" w:cstheme="minorHAnsi"/>
        </w:rPr>
      </w:pPr>
      <w:r w:rsidRPr="00E7390F">
        <w:rPr>
          <w:rFonts w:asciiTheme="minorHAnsi" w:hAnsiTheme="minorHAnsi" w:cstheme="minorHAnsi"/>
          <w:b/>
          <w:color w:val="000000"/>
        </w:rPr>
        <w:t>§  4.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Pr="00E7390F">
        <w:rPr>
          <w:rFonts w:asciiTheme="minorHAnsi" w:hAnsiTheme="minorHAnsi" w:cstheme="minorHAnsi"/>
          <w:color w:val="000000"/>
        </w:rPr>
        <w:t>Organizację pogrzebu powierza się wyspecjalizowanym podmiotom po wcześniejszym określeniu zakresu niezbędnych czynności oraz górnych granic kosztów z tym związanych.</w:t>
      </w:r>
    </w:p>
    <w:p w:rsidR="001810BF" w:rsidRPr="00E7390F" w:rsidRDefault="001810BF">
      <w:pPr>
        <w:spacing w:before="26" w:after="240"/>
        <w:jc w:val="center"/>
        <w:rPr>
          <w:rFonts w:asciiTheme="minorHAnsi" w:hAnsiTheme="minorHAnsi" w:cstheme="minorHAnsi"/>
          <w:b/>
          <w:color w:val="000000"/>
        </w:rPr>
      </w:pPr>
    </w:p>
    <w:p w:rsidR="001810BF" w:rsidRPr="00E7390F" w:rsidRDefault="00E261BF" w:rsidP="008323E3">
      <w:pPr>
        <w:spacing w:before="26" w:after="240"/>
        <w:ind w:firstLine="708"/>
        <w:jc w:val="both"/>
        <w:rPr>
          <w:rFonts w:asciiTheme="minorHAnsi" w:hAnsiTheme="minorHAnsi" w:cstheme="minorHAnsi"/>
        </w:rPr>
      </w:pPr>
      <w:r w:rsidRPr="00E7390F">
        <w:rPr>
          <w:rFonts w:asciiTheme="minorHAnsi" w:hAnsiTheme="minorHAnsi" w:cstheme="minorHAnsi"/>
          <w:b/>
          <w:color w:val="000000"/>
        </w:rPr>
        <w:t>§  5.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Pr="00E7390F">
        <w:rPr>
          <w:rFonts w:asciiTheme="minorHAnsi" w:hAnsiTheme="minorHAnsi" w:cstheme="minorHAnsi"/>
          <w:color w:val="000000"/>
        </w:rPr>
        <w:t xml:space="preserve">Zapłaty za dokonanie pochówku na podstawie rachunku wystawionego przez podmiot, któremu zostały zlecone czynności dokonuje Ośrodek Pomocy Społecznej </w:t>
      </w:r>
      <w:r w:rsidR="008323E3">
        <w:rPr>
          <w:rFonts w:asciiTheme="minorHAnsi" w:hAnsiTheme="minorHAnsi" w:cstheme="minorHAnsi"/>
          <w:color w:val="000000"/>
        </w:rPr>
        <w:t xml:space="preserve">                          </w:t>
      </w:r>
      <w:r w:rsidRPr="00E7390F">
        <w:rPr>
          <w:rFonts w:asciiTheme="minorHAnsi" w:hAnsiTheme="minorHAnsi" w:cstheme="minorHAnsi"/>
          <w:color w:val="000000"/>
        </w:rPr>
        <w:t>w Nowym Warpnie.</w:t>
      </w:r>
    </w:p>
    <w:p w:rsidR="001810BF" w:rsidRPr="00E7390F" w:rsidRDefault="00E261BF" w:rsidP="008323E3">
      <w:pPr>
        <w:spacing w:before="26" w:after="240"/>
        <w:ind w:firstLine="708"/>
        <w:rPr>
          <w:rFonts w:asciiTheme="minorHAnsi" w:hAnsiTheme="minorHAnsi" w:cstheme="minorHAnsi"/>
        </w:rPr>
      </w:pPr>
      <w:r w:rsidRPr="00E7390F">
        <w:rPr>
          <w:rFonts w:asciiTheme="minorHAnsi" w:hAnsiTheme="minorHAnsi" w:cstheme="minorHAnsi"/>
          <w:b/>
          <w:color w:val="000000"/>
        </w:rPr>
        <w:t xml:space="preserve">§  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Pr="00E7390F">
        <w:rPr>
          <w:rFonts w:asciiTheme="minorHAnsi" w:hAnsiTheme="minorHAnsi" w:cstheme="minorHAnsi"/>
          <w:b/>
          <w:color w:val="000000"/>
        </w:rPr>
        <w:t>6.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Pr="00E7390F">
        <w:rPr>
          <w:rFonts w:asciiTheme="minorHAnsi" w:hAnsiTheme="minorHAnsi" w:cstheme="minorHAnsi"/>
          <w:color w:val="000000"/>
        </w:rPr>
        <w:t>Wykonanie uchwały powierza się Burmistrzowi Nowego Warpna.</w:t>
      </w:r>
    </w:p>
    <w:p w:rsidR="001810BF" w:rsidRPr="00E7390F" w:rsidRDefault="00E261BF" w:rsidP="008323E3">
      <w:pPr>
        <w:spacing w:before="26" w:after="240"/>
        <w:ind w:firstLine="708"/>
        <w:jc w:val="both"/>
        <w:rPr>
          <w:rFonts w:asciiTheme="minorHAnsi" w:hAnsiTheme="minorHAnsi" w:cstheme="minorHAnsi"/>
        </w:rPr>
      </w:pPr>
      <w:r w:rsidRPr="00E7390F">
        <w:rPr>
          <w:rFonts w:asciiTheme="minorHAnsi" w:hAnsiTheme="minorHAnsi" w:cstheme="minorHAnsi"/>
          <w:b/>
          <w:color w:val="000000"/>
        </w:rPr>
        <w:t>§  7.</w:t>
      </w:r>
      <w:r w:rsidR="008323E3">
        <w:rPr>
          <w:rFonts w:asciiTheme="minorHAnsi" w:hAnsiTheme="minorHAnsi" w:cstheme="minorHAnsi"/>
          <w:b/>
          <w:color w:val="000000"/>
        </w:rPr>
        <w:t xml:space="preserve"> </w:t>
      </w:r>
      <w:r w:rsidRPr="00E7390F">
        <w:rPr>
          <w:rFonts w:asciiTheme="minorHAnsi" w:hAnsiTheme="minorHAnsi" w:cstheme="minorHAnsi"/>
          <w:color w:val="000000"/>
        </w:rPr>
        <w:t xml:space="preserve">Uchwała wchodzi w życie </w:t>
      </w:r>
      <w:r w:rsidR="008409C0">
        <w:rPr>
          <w:rFonts w:asciiTheme="minorHAnsi" w:hAnsiTheme="minorHAnsi" w:cstheme="minorHAnsi"/>
          <w:color w:val="000000"/>
        </w:rPr>
        <w:t xml:space="preserve">z dniem 1 listopada 2025r. </w:t>
      </w:r>
      <w:bookmarkStart w:id="0" w:name="_GoBack"/>
      <w:bookmarkEnd w:id="0"/>
    </w:p>
    <w:p w:rsidR="001810BF" w:rsidRPr="00E7390F" w:rsidRDefault="00E261BF">
      <w:pPr>
        <w:rPr>
          <w:rFonts w:asciiTheme="minorHAnsi" w:hAnsiTheme="minorHAnsi" w:cstheme="minorHAnsi"/>
          <w:color w:val="000000"/>
          <w:vertAlign w:val="superscript"/>
        </w:rPr>
      </w:pPr>
      <w:r w:rsidRPr="00E7390F">
        <w:rPr>
          <w:rFonts w:asciiTheme="minorHAnsi" w:hAnsiTheme="minorHAnsi" w:cstheme="minorHAnsi"/>
          <w:color w:val="000000"/>
          <w:vertAlign w:val="superscript"/>
        </w:rPr>
        <w:t xml:space="preserve"> </w:t>
      </w:r>
    </w:p>
    <w:p w:rsidR="001810BF" w:rsidRDefault="001810BF">
      <w:pPr>
        <w:rPr>
          <w:rFonts w:asciiTheme="minorHAnsi" w:hAnsiTheme="minorHAnsi" w:cstheme="minorHAnsi"/>
          <w:color w:val="000000"/>
          <w:szCs w:val="24"/>
          <w:vertAlign w:val="superscript"/>
        </w:rPr>
      </w:pPr>
    </w:p>
    <w:p w:rsidR="008323E3" w:rsidRDefault="008323E3">
      <w:pPr>
        <w:rPr>
          <w:rFonts w:asciiTheme="minorHAnsi" w:hAnsiTheme="minorHAnsi" w:cstheme="minorHAnsi"/>
          <w:color w:val="000000"/>
          <w:szCs w:val="24"/>
          <w:vertAlign w:val="superscript"/>
        </w:rPr>
      </w:pPr>
    </w:p>
    <w:p w:rsidR="008323E3" w:rsidRPr="00E7390F" w:rsidRDefault="008323E3">
      <w:pPr>
        <w:rPr>
          <w:rFonts w:asciiTheme="minorHAnsi" w:hAnsiTheme="minorHAnsi" w:cstheme="minorHAnsi"/>
          <w:color w:val="000000"/>
          <w:szCs w:val="24"/>
          <w:vertAlign w:val="superscript"/>
        </w:rPr>
      </w:pPr>
    </w:p>
    <w:p w:rsidR="001810BF" w:rsidRPr="008323E3" w:rsidRDefault="00E261BF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8323E3">
        <w:rPr>
          <w:rFonts w:asciiTheme="minorHAnsi" w:hAnsiTheme="minorHAnsi" w:cstheme="minorHAnsi"/>
          <w:b/>
          <w:color w:val="000000"/>
          <w:szCs w:val="24"/>
        </w:rPr>
        <w:t>Uzasadnienie</w:t>
      </w:r>
    </w:p>
    <w:p w:rsidR="001810BF" w:rsidRPr="008323E3" w:rsidRDefault="00E261BF">
      <w:pPr>
        <w:spacing w:before="80" w:after="0"/>
        <w:jc w:val="center"/>
        <w:rPr>
          <w:rFonts w:asciiTheme="minorHAnsi" w:hAnsiTheme="minorHAnsi" w:cstheme="minorHAnsi"/>
          <w:b/>
          <w:bCs/>
        </w:rPr>
      </w:pPr>
      <w:r w:rsidRPr="008323E3">
        <w:rPr>
          <w:rFonts w:asciiTheme="minorHAnsi" w:hAnsiTheme="minorHAnsi" w:cstheme="minorHAnsi"/>
          <w:b/>
          <w:bCs/>
          <w:color w:val="000000"/>
          <w:sz w:val="23"/>
          <w:szCs w:val="24"/>
        </w:rPr>
        <w:t xml:space="preserve">do projektu uchwały  </w:t>
      </w:r>
      <w:r w:rsidRPr="008323E3">
        <w:rPr>
          <w:rFonts w:asciiTheme="minorHAnsi" w:hAnsiTheme="minorHAnsi" w:cstheme="minorHAnsi"/>
          <w:b/>
          <w:bCs/>
          <w:color w:val="000000"/>
        </w:rPr>
        <w:t>w sprawie zasad sprawienia pogrzebu przez Gminę Nowe Warpno</w:t>
      </w:r>
    </w:p>
    <w:p w:rsidR="001810BF" w:rsidRPr="008323E3" w:rsidRDefault="001810BF">
      <w:pPr>
        <w:rPr>
          <w:rFonts w:asciiTheme="minorHAnsi" w:hAnsiTheme="minorHAnsi" w:cstheme="minorHAnsi"/>
          <w:b/>
          <w:color w:val="000000"/>
          <w:sz w:val="23"/>
          <w:szCs w:val="24"/>
        </w:rPr>
      </w:pPr>
    </w:p>
    <w:p w:rsidR="001810BF" w:rsidRPr="00E7390F" w:rsidRDefault="00E261BF">
      <w:pPr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E7390F">
        <w:rPr>
          <w:rFonts w:asciiTheme="minorHAnsi" w:hAnsiTheme="minorHAnsi" w:cstheme="minorHAnsi"/>
          <w:color w:val="000000"/>
          <w:sz w:val="22"/>
          <w:szCs w:val="24"/>
        </w:rPr>
        <w:t xml:space="preserve">Zgodnie z art. 10 ust. 3 ustawy z dnia 31 stycznia 1959 r. o cmentarzach i chowaniu zmarłych </w:t>
      </w:r>
      <w:r w:rsidR="008323E3">
        <w:rPr>
          <w:rFonts w:asciiTheme="minorHAnsi" w:hAnsiTheme="minorHAnsi" w:cstheme="minorHAnsi"/>
          <w:color w:val="000000"/>
          <w:sz w:val="22"/>
          <w:szCs w:val="24"/>
        </w:rPr>
        <w:t xml:space="preserve">                       </w:t>
      </w:r>
      <w:r w:rsidRPr="00E7390F">
        <w:rPr>
          <w:rFonts w:asciiTheme="minorHAnsi" w:hAnsiTheme="minorHAnsi" w:cstheme="minorHAnsi"/>
          <w:color w:val="000000"/>
          <w:sz w:val="22"/>
          <w:szCs w:val="24"/>
        </w:rPr>
        <w:t xml:space="preserve">(Dz. U. z 2024, poz. 576 z późn. zm.) zwłoki niepochowane przez podmioty, o których mowa w ust. 1 </w:t>
      </w:r>
      <w:r w:rsidR="008323E3">
        <w:rPr>
          <w:rFonts w:asciiTheme="minorHAnsi" w:hAnsiTheme="minorHAnsi" w:cstheme="minorHAnsi"/>
          <w:color w:val="000000"/>
          <w:sz w:val="22"/>
          <w:szCs w:val="24"/>
        </w:rPr>
        <w:t xml:space="preserve">                            </w:t>
      </w:r>
      <w:r w:rsidRPr="00E7390F">
        <w:rPr>
          <w:rFonts w:asciiTheme="minorHAnsi" w:hAnsiTheme="minorHAnsi" w:cstheme="minorHAnsi"/>
          <w:color w:val="000000"/>
          <w:sz w:val="22"/>
          <w:szCs w:val="24"/>
        </w:rPr>
        <w:t xml:space="preserve">(tj. w szczególności przez najbliższą rodzinę), albo nieprzekazane publicznej uczelni medycznej albo publicznej uczelni prowadzącej działalność dydaktyczną i badawczą w dziedzinie nauk medycznych są chowane przez gminę właściwą ze względu na miejsce zgonu. </w:t>
      </w:r>
    </w:p>
    <w:p w:rsidR="001810BF" w:rsidRPr="00E7390F" w:rsidRDefault="00E261BF">
      <w:pPr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E7390F">
        <w:rPr>
          <w:rFonts w:asciiTheme="minorHAnsi" w:hAnsiTheme="minorHAnsi" w:cstheme="minorHAnsi"/>
          <w:color w:val="000000"/>
          <w:sz w:val="22"/>
          <w:szCs w:val="24"/>
        </w:rPr>
        <w:t xml:space="preserve">Zgodnie z art. 17 ust. 1 pkt 15 ustawy z dnia 12 marca 2004 r. o pomocy społecznej (Dz. U. z 2025 r. poz. 1214 tj.) do zadań własnych gminy o charakterze obowiązkowym należy sprawienie pogrzebu, </w:t>
      </w:r>
      <w:r w:rsidR="008323E3">
        <w:rPr>
          <w:rFonts w:asciiTheme="minorHAnsi" w:hAnsiTheme="minorHAnsi" w:cstheme="minorHAnsi"/>
          <w:color w:val="000000"/>
          <w:sz w:val="22"/>
          <w:szCs w:val="24"/>
        </w:rPr>
        <w:t xml:space="preserve">                   </w:t>
      </w:r>
      <w:r w:rsidRPr="00E7390F">
        <w:rPr>
          <w:rFonts w:asciiTheme="minorHAnsi" w:hAnsiTheme="minorHAnsi" w:cstheme="minorHAnsi"/>
          <w:color w:val="000000"/>
          <w:sz w:val="22"/>
          <w:szCs w:val="24"/>
        </w:rPr>
        <w:t xml:space="preserve">w tym osobom bezdomnym. </w:t>
      </w:r>
    </w:p>
    <w:p w:rsidR="001810BF" w:rsidRPr="00E7390F" w:rsidRDefault="00E261BF">
      <w:pPr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E7390F">
        <w:rPr>
          <w:rFonts w:asciiTheme="minorHAnsi" w:hAnsiTheme="minorHAnsi" w:cstheme="minorHAnsi"/>
          <w:color w:val="000000"/>
          <w:sz w:val="22"/>
          <w:szCs w:val="24"/>
        </w:rPr>
        <w:t xml:space="preserve">Konieczność podjęcia uchwały dotyczącej ustalenia sposobu sprawienia pogrzebu przez Gminę wynika z art. 44 cytowanej ustawy, który stanowi, że sprawienie pogrzebu odbywa się w sposób ustalony przez gminę, zgodnie z wyznaniem zmarłego. </w:t>
      </w:r>
    </w:p>
    <w:p w:rsidR="001810BF" w:rsidRPr="00E7390F" w:rsidRDefault="00E261BF">
      <w:pPr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E7390F">
        <w:rPr>
          <w:rFonts w:asciiTheme="minorHAnsi" w:hAnsiTheme="minorHAnsi" w:cstheme="minorHAnsi"/>
          <w:color w:val="000000"/>
          <w:sz w:val="22"/>
          <w:szCs w:val="24"/>
        </w:rPr>
        <w:t xml:space="preserve">Gmina ma prawo do uzyskania zwrotu wydatków poniesionych w związku ze sprawieniem pogrzebu. Podlegają one zwrotowi, gdy po osobie zmarłej przysługuje zasiłek pogrzebowy, a w przypadku gdy zasiłek ten nie przysługuje – wydatki podlegają zwrotowi z masy spadkowej, zgodnie z przepisami prawa spadkowego (art. 96 ust. 3 ustawy o pomocy społecznej). </w:t>
      </w:r>
    </w:p>
    <w:p w:rsidR="001810BF" w:rsidRPr="00E7390F" w:rsidRDefault="00E261BF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E7390F">
        <w:rPr>
          <w:rFonts w:asciiTheme="minorHAnsi" w:hAnsiTheme="minorHAnsi" w:cstheme="minorHAnsi"/>
          <w:color w:val="000000"/>
          <w:sz w:val="22"/>
          <w:szCs w:val="24"/>
        </w:rPr>
        <w:t xml:space="preserve">Biorąc powyższe pod uwagę, podjęcie uchwały jest w pełni uzasadnione. </w:t>
      </w:r>
    </w:p>
    <w:sectPr w:rsidR="001810BF" w:rsidRPr="00E7390F" w:rsidSect="00E7390F">
      <w:pgSz w:w="11907" w:h="16839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2A5" w:rsidRDefault="001042A5">
      <w:pPr>
        <w:spacing w:line="240" w:lineRule="auto"/>
      </w:pPr>
      <w:r>
        <w:separator/>
      </w:r>
    </w:p>
  </w:endnote>
  <w:endnote w:type="continuationSeparator" w:id="0">
    <w:p w:rsidR="001042A5" w:rsidRDefault="00104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2A5" w:rsidRDefault="001042A5">
      <w:pPr>
        <w:spacing w:after="0"/>
      </w:pPr>
      <w:r>
        <w:separator/>
      </w:r>
    </w:p>
  </w:footnote>
  <w:footnote w:type="continuationSeparator" w:id="0">
    <w:p w:rsidR="001042A5" w:rsidRDefault="001042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310DA"/>
    <w:multiLevelType w:val="hybridMultilevel"/>
    <w:tmpl w:val="D3BC7CDA"/>
    <w:lvl w:ilvl="0" w:tplc="3168F3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048BB"/>
    <w:multiLevelType w:val="hybridMultilevel"/>
    <w:tmpl w:val="CDB64C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42A5"/>
    <w:rsid w:val="00172A27"/>
    <w:rsid w:val="001810BF"/>
    <w:rsid w:val="00604BFE"/>
    <w:rsid w:val="006A4840"/>
    <w:rsid w:val="008323E3"/>
    <w:rsid w:val="008409C0"/>
    <w:rsid w:val="00D10631"/>
    <w:rsid w:val="00DC3295"/>
    <w:rsid w:val="00E261BF"/>
    <w:rsid w:val="00E7390F"/>
    <w:rsid w:val="68545741"/>
    <w:rsid w:val="6E8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8FAE19-FAB4-464A-AA89-2053A215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Style">
    <w:name w:val="TitleStyle"/>
    <w:qFormat/>
    <w:pPr>
      <w:spacing w:after="200"/>
    </w:pPr>
    <w:rPr>
      <w:rFonts w:ascii="Times New Roman" w:eastAsia="Times New Roman" w:hAnsi="Times New Roman" w:cs="Times New Roman"/>
      <w:b/>
      <w:color w:val="000000" w:themeColor="text1"/>
      <w:sz w:val="24"/>
      <w:szCs w:val="22"/>
    </w:rPr>
  </w:style>
  <w:style w:type="paragraph" w:customStyle="1" w:styleId="NormalStyle">
    <w:name w:val="NormalStyle"/>
    <w:qFormat/>
    <w:rPr>
      <w:rFonts w:ascii="Times New Roman" w:eastAsia="Times New Roman" w:hAnsi="Times New Roman" w:cs="Times New Roman"/>
      <w:color w:val="000000" w:themeColor="text1"/>
      <w:sz w:val="24"/>
      <w:szCs w:val="22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rsid w:val="00832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tszyb</dc:creator>
  <cp:lastModifiedBy>Rozalia Adamska</cp:lastModifiedBy>
  <cp:revision>7</cp:revision>
  <dcterms:created xsi:type="dcterms:W3CDTF">2025-09-28T15:47:00Z</dcterms:created>
  <dcterms:modified xsi:type="dcterms:W3CDTF">2025-09-30T09:14:00Z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B55542A0D2F04008BBC58B904497B1CC_11</vt:lpwstr>
  </property>
</Properties>
</file>